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DEAB" w14:textId="77777777" w:rsidR="003F4C62" w:rsidRDefault="003F4C62" w:rsidP="003F4C62">
      <w:pPr>
        <w:spacing w:before="69"/>
        <w:ind w:left="1851" w:right="1488"/>
        <w:jc w:val="center"/>
        <w:rPr>
          <w:b/>
          <w:sz w:val="24"/>
        </w:rPr>
      </w:pPr>
      <w:r>
        <w:rPr>
          <w:b/>
          <w:sz w:val="24"/>
        </w:rPr>
        <w:t>TAAHHÜTNAME</w:t>
      </w:r>
    </w:p>
    <w:p w14:paraId="18BC1420" w14:textId="77777777" w:rsidR="003F4C62" w:rsidRDefault="003F4C62" w:rsidP="003F4C62">
      <w:pPr>
        <w:spacing w:before="1"/>
        <w:ind w:left="1849" w:right="1488"/>
        <w:jc w:val="center"/>
        <w:rPr>
          <w:b/>
          <w:sz w:val="24"/>
        </w:rPr>
      </w:pPr>
      <w:r>
        <w:rPr>
          <w:b/>
          <w:sz w:val="24"/>
        </w:rPr>
        <w:t>(Orman</w:t>
      </w:r>
      <w:r>
        <w:rPr>
          <w:b/>
          <w:spacing w:val="-3"/>
          <w:sz w:val="24"/>
        </w:rPr>
        <w:t xml:space="preserve"> </w:t>
      </w:r>
      <w:r>
        <w:rPr>
          <w:b/>
          <w:sz w:val="24"/>
        </w:rPr>
        <w:t>Ağacı</w:t>
      </w:r>
      <w:r>
        <w:rPr>
          <w:b/>
          <w:spacing w:val="-2"/>
          <w:sz w:val="24"/>
        </w:rPr>
        <w:t xml:space="preserve"> </w:t>
      </w:r>
      <w:r>
        <w:rPr>
          <w:b/>
          <w:sz w:val="24"/>
        </w:rPr>
        <w:t>Tomrukları</w:t>
      </w:r>
      <w:r>
        <w:rPr>
          <w:b/>
          <w:spacing w:val="-2"/>
          <w:sz w:val="24"/>
        </w:rPr>
        <w:t xml:space="preserve"> </w:t>
      </w:r>
      <w:r>
        <w:rPr>
          <w:b/>
          <w:sz w:val="24"/>
        </w:rPr>
        <w:t>[GTP:</w:t>
      </w:r>
      <w:r>
        <w:rPr>
          <w:b/>
          <w:spacing w:val="-3"/>
          <w:sz w:val="24"/>
        </w:rPr>
        <w:t xml:space="preserve"> </w:t>
      </w:r>
      <w:r>
        <w:rPr>
          <w:b/>
          <w:sz w:val="24"/>
        </w:rPr>
        <w:t>4403])</w:t>
      </w:r>
    </w:p>
    <w:p w14:paraId="025CC67A" w14:textId="77777777" w:rsidR="003F4C62" w:rsidRDefault="003F4C62" w:rsidP="003F4C62">
      <w:pPr>
        <w:pStyle w:val="GvdeMetni"/>
        <w:rPr>
          <w:b/>
          <w:sz w:val="26"/>
        </w:rPr>
      </w:pPr>
    </w:p>
    <w:p w14:paraId="3C36E84C" w14:textId="77777777" w:rsidR="003F4C62" w:rsidRDefault="003F4C62" w:rsidP="003F4C62">
      <w:pPr>
        <w:pStyle w:val="GvdeMetni"/>
        <w:rPr>
          <w:b/>
          <w:sz w:val="22"/>
        </w:rPr>
      </w:pPr>
    </w:p>
    <w:p w14:paraId="75418B3C" w14:textId="3BA13932" w:rsidR="003F4C62" w:rsidRDefault="003F4C62" w:rsidP="00577812">
      <w:pPr>
        <w:pStyle w:val="GvdeMetni"/>
        <w:ind w:left="567" w:right="734" w:firstLine="709"/>
        <w:jc w:val="both"/>
      </w:pPr>
      <w:r>
        <w:t>22/03/2018 tarih ve 30368 sayılı Resmî Gazetede yayımlanan</w:t>
      </w:r>
      <w:r w:rsidR="00577812">
        <w:rPr>
          <w:spacing w:val="1"/>
        </w:rPr>
        <w:t xml:space="preserve"> </w:t>
      </w:r>
      <w:r>
        <w:t>İhracat:2018/2</w:t>
      </w:r>
      <w:r>
        <w:rPr>
          <w:spacing w:val="-1"/>
        </w:rPr>
        <w:t xml:space="preserve"> </w:t>
      </w:r>
      <w:r>
        <w:t>sayılı Tebliğ ile</w:t>
      </w:r>
      <w:r>
        <w:rPr>
          <w:spacing w:val="-2"/>
        </w:rPr>
        <w:t xml:space="preserve"> </w:t>
      </w:r>
      <w:r>
        <w:t>“Orman</w:t>
      </w:r>
      <w:r>
        <w:rPr>
          <w:spacing w:val="-1"/>
        </w:rPr>
        <w:t xml:space="preserve"> </w:t>
      </w:r>
      <w:r>
        <w:t>Ağacı Tomrukları</w:t>
      </w:r>
      <w:r>
        <w:rPr>
          <w:spacing w:val="-2"/>
        </w:rPr>
        <w:t xml:space="preserve"> </w:t>
      </w:r>
      <w:r>
        <w:t>(GTP: 4403)”</w:t>
      </w:r>
      <w:r>
        <w:rPr>
          <w:spacing w:val="-1"/>
        </w:rPr>
        <w:t xml:space="preserve"> </w:t>
      </w:r>
      <w:r>
        <w:t>İhracat: 2006/7</w:t>
      </w:r>
      <w:r w:rsidR="00577812">
        <w:t xml:space="preserve"> </w:t>
      </w:r>
      <w:r>
        <w:t>sayılı “İhracı Kayda Bağlı Mallara İlişkin Tebliğ’in” ekinde yer alan “İhracı Kayda Bağlı</w:t>
      </w:r>
      <w:r>
        <w:rPr>
          <w:spacing w:val="1"/>
        </w:rPr>
        <w:t xml:space="preserve"> </w:t>
      </w:r>
      <w:r>
        <w:t>Mallar</w:t>
      </w:r>
      <w:r>
        <w:rPr>
          <w:spacing w:val="-1"/>
        </w:rPr>
        <w:t xml:space="preserve"> </w:t>
      </w:r>
      <w:r>
        <w:t>Listesi’ne”</w:t>
      </w:r>
      <w:r>
        <w:rPr>
          <w:spacing w:val="-1"/>
        </w:rPr>
        <w:t xml:space="preserve"> </w:t>
      </w:r>
      <w:r>
        <w:t>dahil edilmiştir.</w:t>
      </w:r>
    </w:p>
    <w:p w14:paraId="5F0214A7" w14:textId="77777777" w:rsidR="00577812" w:rsidRDefault="00577812" w:rsidP="00577812">
      <w:pPr>
        <w:pStyle w:val="GvdeMetni"/>
        <w:ind w:left="567" w:right="731" w:firstLine="566"/>
        <w:jc w:val="both"/>
      </w:pPr>
    </w:p>
    <w:p w14:paraId="6E8760D3" w14:textId="097B6C9A" w:rsidR="003F4C62" w:rsidRDefault="003F4C62" w:rsidP="00577812">
      <w:pPr>
        <w:pStyle w:val="GvdeMetni"/>
        <w:ind w:left="567" w:right="731" w:firstLine="566"/>
        <w:jc w:val="both"/>
      </w:pPr>
      <w:r>
        <w:t xml:space="preserve">Anılan Tebliğ’e ilişkin olarak, firmamızın </w:t>
      </w:r>
      <w:bookmarkStart w:id="0" w:name="_Hlk160792953"/>
      <w:r>
        <w:rPr>
          <w:color w:val="FF0000"/>
        </w:rPr>
        <w:t xml:space="preserve">[TARİH] </w:t>
      </w:r>
      <w:bookmarkEnd w:id="0"/>
      <w:r>
        <w:t xml:space="preserve">tarihli ve </w:t>
      </w:r>
      <w:r>
        <w:rPr>
          <w:color w:val="FF0000"/>
        </w:rPr>
        <w:t>[FATURA SERİ-NO]</w:t>
      </w:r>
      <w:r>
        <w:rPr>
          <w:color w:val="FF0000"/>
          <w:spacing w:val="1"/>
        </w:rPr>
        <w:t xml:space="preserve"> </w:t>
      </w:r>
      <w:r>
        <w:t xml:space="preserve">sayılı fatura kapsamında </w:t>
      </w:r>
      <w:r>
        <w:rPr>
          <w:color w:val="FF0000"/>
        </w:rPr>
        <w:t>[ÜLKE]</w:t>
      </w:r>
      <w:r>
        <w:t xml:space="preserve">’ye </w:t>
      </w:r>
      <w:r>
        <w:rPr>
          <w:color w:val="FF0000"/>
        </w:rPr>
        <w:t xml:space="preserve">[GTİP NO] </w:t>
      </w:r>
      <w:r>
        <w:t>ile gerçekleştireceği ihracat konusu eşyanın,</w:t>
      </w:r>
      <w:r>
        <w:rPr>
          <w:spacing w:val="1"/>
        </w:rPr>
        <w:t xml:space="preserve"> </w:t>
      </w:r>
      <w:r>
        <w:t>aşağıda</w:t>
      </w:r>
      <w:r>
        <w:rPr>
          <w:spacing w:val="-1"/>
        </w:rPr>
        <w:t xml:space="preserve"> </w:t>
      </w:r>
      <w:r>
        <w:t>işaretlenen eşya/eşyalar</w:t>
      </w:r>
      <w:r>
        <w:rPr>
          <w:spacing w:val="-2"/>
        </w:rPr>
        <w:t xml:space="preserve"> </w:t>
      </w:r>
      <w:r>
        <w:t>olduğunu beyan ederiz:</w:t>
      </w:r>
    </w:p>
    <w:p w14:paraId="5A9A6B5F" w14:textId="77777777" w:rsidR="003F4C62" w:rsidRDefault="003F4C62" w:rsidP="003F4C62">
      <w:pPr>
        <w:pStyle w:val="GvdeMetni"/>
        <w:rPr>
          <w:sz w:val="20"/>
        </w:rPr>
      </w:pPr>
    </w:p>
    <w:p w14:paraId="71160AED" w14:textId="77777777" w:rsidR="003F4C62" w:rsidRDefault="003F4C62" w:rsidP="003F4C62">
      <w:pPr>
        <w:pStyle w:val="GvdeMetni"/>
        <w:spacing w:before="1"/>
        <w:rPr>
          <w:sz w:val="28"/>
        </w:rPr>
      </w:pPr>
    </w:p>
    <w:tbl>
      <w:tblPr>
        <w:tblStyle w:val="TabloKlavuzuAk"/>
        <w:tblW w:w="0" w:type="auto"/>
        <w:tblInd w:w="675" w:type="dxa"/>
        <w:tblLayout w:type="fixed"/>
        <w:tblLook w:val="01E0" w:firstRow="1" w:lastRow="1" w:firstColumn="1" w:lastColumn="1" w:noHBand="0" w:noVBand="0"/>
      </w:tblPr>
      <w:tblGrid>
        <w:gridCol w:w="1560"/>
        <w:gridCol w:w="1548"/>
        <w:gridCol w:w="1673"/>
        <w:gridCol w:w="11"/>
        <w:gridCol w:w="2001"/>
        <w:gridCol w:w="11"/>
        <w:gridCol w:w="3250"/>
        <w:gridCol w:w="11"/>
      </w:tblGrid>
      <w:tr w:rsidR="003F4C62" w14:paraId="33F480AD" w14:textId="77777777" w:rsidTr="009831BC">
        <w:trPr>
          <w:trHeight w:val="804"/>
        </w:trPr>
        <w:tc>
          <w:tcPr>
            <w:tcW w:w="1560" w:type="dxa"/>
          </w:tcPr>
          <w:p w14:paraId="75AE2A1E" w14:textId="77777777" w:rsidR="003F4C62" w:rsidRDefault="003F4C62" w:rsidP="00155CA9">
            <w:pPr>
              <w:pStyle w:val="TableParagraph"/>
              <w:spacing w:before="1"/>
              <w:ind w:left="146"/>
              <w:rPr>
                <w:b/>
                <w:sz w:val="24"/>
              </w:rPr>
            </w:pPr>
            <w:r>
              <w:rPr>
                <w:b/>
                <w:sz w:val="24"/>
              </w:rPr>
              <w:t>EŞYA</w:t>
            </w:r>
            <w:r>
              <w:rPr>
                <w:b/>
                <w:spacing w:val="-4"/>
                <w:sz w:val="24"/>
              </w:rPr>
              <w:t xml:space="preserve"> </w:t>
            </w:r>
            <w:r>
              <w:rPr>
                <w:b/>
                <w:sz w:val="24"/>
              </w:rPr>
              <w:t>TANIMI</w:t>
            </w:r>
          </w:p>
        </w:tc>
        <w:tc>
          <w:tcPr>
            <w:tcW w:w="3232" w:type="dxa"/>
            <w:gridSpan w:val="3"/>
          </w:tcPr>
          <w:p w14:paraId="3592C333" w14:textId="77777777" w:rsidR="003F4C62" w:rsidRDefault="003F4C62" w:rsidP="00577812">
            <w:pPr>
              <w:pStyle w:val="TableParagraph"/>
              <w:spacing w:before="1"/>
              <w:ind w:left="1234" w:right="-170"/>
              <w:jc w:val="left"/>
              <w:rPr>
                <w:b/>
                <w:sz w:val="24"/>
              </w:rPr>
            </w:pPr>
            <w:r>
              <w:rPr>
                <w:b/>
                <w:sz w:val="24"/>
              </w:rPr>
              <w:t>ÇAP</w:t>
            </w:r>
          </w:p>
        </w:tc>
        <w:tc>
          <w:tcPr>
            <w:tcW w:w="2012" w:type="dxa"/>
            <w:gridSpan w:val="2"/>
          </w:tcPr>
          <w:p w14:paraId="5A575092" w14:textId="77777777" w:rsidR="003F4C62" w:rsidRDefault="003F4C62" w:rsidP="00155CA9">
            <w:pPr>
              <w:pStyle w:val="TableParagraph"/>
              <w:spacing w:before="1"/>
              <w:ind w:right="215"/>
              <w:rPr>
                <w:b/>
                <w:sz w:val="24"/>
              </w:rPr>
            </w:pPr>
            <w:r>
              <w:rPr>
                <w:b/>
                <w:sz w:val="24"/>
              </w:rPr>
              <w:t>BOY</w:t>
            </w:r>
          </w:p>
        </w:tc>
        <w:tc>
          <w:tcPr>
            <w:tcW w:w="3261" w:type="dxa"/>
            <w:gridSpan w:val="2"/>
          </w:tcPr>
          <w:p w14:paraId="62BAD118" w14:textId="77777777" w:rsidR="003F4C62" w:rsidRDefault="003F4C62" w:rsidP="00155CA9">
            <w:pPr>
              <w:pStyle w:val="TableParagraph"/>
              <w:spacing w:before="1"/>
              <w:ind w:left="541" w:right="0"/>
              <w:jc w:val="left"/>
              <w:rPr>
                <w:b/>
                <w:sz w:val="24"/>
              </w:rPr>
            </w:pPr>
            <w:r>
              <w:rPr>
                <w:b/>
                <w:sz w:val="24"/>
              </w:rPr>
              <w:t>AÇIKLAMA</w:t>
            </w:r>
          </w:p>
        </w:tc>
      </w:tr>
      <w:tr w:rsidR="003F4C62" w14:paraId="3C52FEE9" w14:textId="77777777" w:rsidTr="009831BC">
        <w:trPr>
          <w:gridAfter w:val="1"/>
          <w:wAfter w:w="11" w:type="dxa"/>
          <w:trHeight w:val="2174"/>
        </w:trPr>
        <w:tc>
          <w:tcPr>
            <w:tcW w:w="1560" w:type="dxa"/>
          </w:tcPr>
          <w:p w14:paraId="45F94976" w14:textId="77777777" w:rsidR="003F4C62" w:rsidRDefault="003F4C62" w:rsidP="00155CA9">
            <w:pPr>
              <w:pStyle w:val="TableParagraph"/>
              <w:spacing w:line="275" w:lineRule="exact"/>
              <w:ind w:left="146"/>
              <w:rPr>
                <w:sz w:val="24"/>
              </w:rPr>
            </w:pPr>
            <w:r>
              <w:rPr>
                <w:sz w:val="24"/>
              </w:rPr>
              <w:t>Tel</w:t>
            </w:r>
            <w:r>
              <w:rPr>
                <w:spacing w:val="-2"/>
                <w:sz w:val="24"/>
              </w:rPr>
              <w:t xml:space="preserve"> </w:t>
            </w:r>
            <w:r>
              <w:rPr>
                <w:sz w:val="24"/>
              </w:rPr>
              <w:t>Direkler</w:t>
            </w:r>
          </w:p>
        </w:tc>
        <w:tc>
          <w:tcPr>
            <w:tcW w:w="1548" w:type="dxa"/>
          </w:tcPr>
          <w:p w14:paraId="0783FAD4" w14:textId="77777777" w:rsidR="003F4C62" w:rsidRDefault="003F4C62" w:rsidP="00155CA9">
            <w:pPr>
              <w:pStyle w:val="TableParagraph"/>
              <w:ind w:left="141" w:right="130" w:firstLine="16"/>
              <w:jc w:val="left"/>
              <w:rPr>
                <w:sz w:val="24"/>
              </w:rPr>
            </w:pPr>
            <w:r>
              <w:rPr>
                <w:sz w:val="24"/>
              </w:rPr>
              <w:t>Kabuksuz</w:t>
            </w:r>
            <w:r>
              <w:rPr>
                <w:spacing w:val="-57"/>
                <w:sz w:val="24"/>
              </w:rPr>
              <w:t xml:space="preserve"> </w:t>
            </w:r>
            <w:r>
              <w:rPr>
                <w:spacing w:val="-1"/>
                <w:sz w:val="24"/>
              </w:rPr>
              <w:t>Tepe</w:t>
            </w:r>
            <w:r>
              <w:rPr>
                <w:spacing w:val="-13"/>
                <w:sz w:val="24"/>
              </w:rPr>
              <w:t xml:space="preserve"> </w:t>
            </w:r>
            <w:r>
              <w:rPr>
                <w:sz w:val="24"/>
              </w:rPr>
              <w:t>Çapı</w:t>
            </w:r>
          </w:p>
        </w:tc>
        <w:tc>
          <w:tcPr>
            <w:tcW w:w="1673" w:type="dxa"/>
          </w:tcPr>
          <w:p w14:paraId="6D3A4B03" w14:textId="2E58FD25" w:rsidR="003F4C62" w:rsidRDefault="003F4C62" w:rsidP="00155CA9">
            <w:pPr>
              <w:pStyle w:val="TableParagraph"/>
              <w:spacing w:line="275" w:lineRule="exact"/>
              <w:ind w:left="277" w:right="268"/>
              <w:rPr>
                <w:sz w:val="24"/>
              </w:rPr>
            </w:pPr>
            <w:r>
              <w:rPr>
                <w:sz w:val="24"/>
              </w:rPr>
              <w:t>11</w:t>
            </w:r>
            <w:r>
              <w:rPr>
                <w:spacing w:val="-1"/>
                <w:sz w:val="24"/>
              </w:rPr>
              <w:t xml:space="preserve"> </w:t>
            </w:r>
            <w:r>
              <w:rPr>
                <w:sz w:val="24"/>
              </w:rPr>
              <w:t xml:space="preserve">– </w:t>
            </w:r>
            <w:r w:rsidR="00544FFE">
              <w:rPr>
                <w:sz w:val="24"/>
              </w:rPr>
              <w:t>21</w:t>
            </w:r>
            <w:r>
              <w:rPr>
                <w:spacing w:val="-1"/>
                <w:sz w:val="24"/>
              </w:rPr>
              <w:t xml:space="preserve"> </w:t>
            </w:r>
            <w:r>
              <w:rPr>
                <w:sz w:val="24"/>
              </w:rPr>
              <w:t>cm</w:t>
            </w:r>
          </w:p>
        </w:tc>
        <w:tc>
          <w:tcPr>
            <w:tcW w:w="2012" w:type="dxa"/>
            <w:gridSpan w:val="2"/>
          </w:tcPr>
          <w:p w14:paraId="57C5DC68" w14:textId="77777777" w:rsidR="00577812" w:rsidRDefault="003F4C62" w:rsidP="00577812">
            <w:pPr>
              <w:pStyle w:val="TableParagraph"/>
              <w:ind w:left="0" w:right="33"/>
              <w:jc w:val="left"/>
              <w:rPr>
                <w:spacing w:val="1"/>
                <w:sz w:val="24"/>
              </w:rPr>
            </w:pPr>
            <w:r>
              <w:rPr>
                <w:sz w:val="24"/>
              </w:rPr>
              <w:t>En az 6,5 M</w:t>
            </w:r>
            <w:r>
              <w:rPr>
                <w:spacing w:val="1"/>
                <w:sz w:val="24"/>
              </w:rPr>
              <w:t xml:space="preserve"> </w:t>
            </w:r>
          </w:p>
          <w:p w14:paraId="705CB48A" w14:textId="689FDBF3" w:rsidR="003F4C62" w:rsidRDefault="003F4C62" w:rsidP="00577812">
            <w:pPr>
              <w:pStyle w:val="TableParagraph"/>
              <w:ind w:left="0" w:right="33"/>
              <w:jc w:val="left"/>
              <w:rPr>
                <w:sz w:val="24"/>
              </w:rPr>
            </w:pPr>
            <w:r>
              <w:rPr>
                <w:sz w:val="24"/>
              </w:rPr>
              <w:t>En</w:t>
            </w:r>
            <w:r>
              <w:rPr>
                <w:spacing w:val="-6"/>
                <w:sz w:val="24"/>
              </w:rPr>
              <w:t xml:space="preserve"> </w:t>
            </w:r>
            <w:r>
              <w:rPr>
                <w:sz w:val="24"/>
              </w:rPr>
              <w:t>fazla</w:t>
            </w:r>
            <w:r>
              <w:rPr>
                <w:spacing w:val="-6"/>
                <w:sz w:val="24"/>
              </w:rPr>
              <w:t xml:space="preserve"> </w:t>
            </w:r>
            <w:r w:rsidR="002B69D2">
              <w:rPr>
                <w:sz w:val="24"/>
              </w:rPr>
              <w:t>2</w:t>
            </w:r>
            <w:r>
              <w:rPr>
                <w:sz w:val="24"/>
              </w:rPr>
              <w:t>2</w:t>
            </w:r>
            <w:r>
              <w:rPr>
                <w:spacing w:val="-6"/>
                <w:sz w:val="24"/>
              </w:rPr>
              <w:t xml:space="preserve"> </w:t>
            </w:r>
            <w:r>
              <w:rPr>
                <w:sz w:val="24"/>
              </w:rPr>
              <w:t>M</w:t>
            </w:r>
          </w:p>
        </w:tc>
        <w:tc>
          <w:tcPr>
            <w:tcW w:w="3261" w:type="dxa"/>
            <w:gridSpan w:val="2"/>
          </w:tcPr>
          <w:p w14:paraId="2F86F51D" w14:textId="31F0DA19" w:rsidR="003F4C62" w:rsidRDefault="003F4C62" w:rsidP="00155CA9">
            <w:pPr>
              <w:pStyle w:val="TableParagraph"/>
              <w:ind w:right="217"/>
              <w:rPr>
                <w:sz w:val="24"/>
              </w:rPr>
            </w:pPr>
            <w:r>
              <w:rPr>
                <w:sz w:val="24"/>
              </w:rPr>
              <w:t>Emprenye edilmiş,</w:t>
            </w:r>
            <w:r>
              <w:rPr>
                <w:spacing w:val="1"/>
                <w:sz w:val="24"/>
              </w:rPr>
              <w:t xml:space="preserve"> </w:t>
            </w:r>
            <w:r>
              <w:rPr>
                <w:sz w:val="24"/>
              </w:rPr>
              <w:t>boyu en az 6,5 m en</w:t>
            </w:r>
            <w:r>
              <w:rPr>
                <w:spacing w:val="-57"/>
                <w:sz w:val="24"/>
              </w:rPr>
              <w:t xml:space="preserve"> </w:t>
            </w:r>
            <w:r>
              <w:rPr>
                <w:sz w:val="24"/>
              </w:rPr>
              <w:t>fazla</w:t>
            </w:r>
            <w:r>
              <w:rPr>
                <w:spacing w:val="-5"/>
                <w:sz w:val="24"/>
              </w:rPr>
              <w:t xml:space="preserve"> </w:t>
            </w:r>
            <w:r w:rsidR="00DC74B2">
              <w:rPr>
                <w:sz w:val="24"/>
              </w:rPr>
              <w:t>2</w:t>
            </w:r>
            <w:r>
              <w:rPr>
                <w:sz w:val="24"/>
              </w:rPr>
              <w:t>2</w:t>
            </w:r>
            <w:r>
              <w:rPr>
                <w:spacing w:val="-4"/>
                <w:sz w:val="24"/>
              </w:rPr>
              <w:t xml:space="preserve"> </w:t>
            </w:r>
            <w:r>
              <w:rPr>
                <w:sz w:val="24"/>
              </w:rPr>
              <w:t>m,</w:t>
            </w:r>
            <w:r>
              <w:rPr>
                <w:spacing w:val="-5"/>
                <w:sz w:val="24"/>
              </w:rPr>
              <w:t xml:space="preserve"> </w:t>
            </w:r>
            <w:r>
              <w:rPr>
                <w:sz w:val="24"/>
              </w:rPr>
              <w:t>tepe</w:t>
            </w:r>
            <w:r>
              <w:rPr>
                <w:spacing w:val="-5"/>
                <w:sz w:val="24"/>
              </w:rPr>
              <w:t xml:space="preserve"> </w:t>
            </w:r>
            <w:r>
              <w:rPr>
                <w:sz w:val="24"/>
              </w:rPr>
              <w:t>çapı</w:t>
            </w:r>
            <w:r>
              <w:rPr>
                <w:spacing w:val="-57"/>
                <w:sz w:val="24"/>
              </w:rPr>
              <w:t xml:space="preserve"> </w:t>
            </w:r>
            <w:r>
              <w:rPr>
                <w:sz w:val="24"/>
              </w:rPr>
              <w:t>11</w:t>
            </w:r>
            <w:r>
              <w:rPr>
                <w:spacing w:val="-1"/>
                <w:sz w:val="24"/>
              </w:rPr>
              <w:t xml:space="preserve"> </w:t>
            </w:r>
            <w:r>
              <w:rPr>
                <w:sz w:val="24"/>
              </w:rPr>
              <w:t>ile</w:t>
            </w:r>
            <w:r>
              <w:rPr>
                <w:spacing w:val="-1"/>
                <w:sz w:val="24"/>
              </w:rPr>
              <w:t xml:space="preserve"> </w:t>
            </w:r>
            <w:r w:rsidR="00544FFE">
              <w:rPr>
                <w:sz w:val="24"/>
              </w:rPr>
              <w:t>21</w:t>
            </w:r>
            <w:r>
              <w:rPr>
                <w:sz w:val="24"/>
              </w:rPr>
              <w:t xml:space="preserve"> cm,</w:t>
            </w:r>
          </w:p>
          <w:p w14:paraId="6776316D" w14:textId="77777777" w:rsidR="003F4C62" w:rsidRDefault="003F4C62" w:rsidP="00155CA9">
            <w:pPr>
              <w:pStyle w:val="TableParagraph"/>
              <w:spacing w:line="270" w:lineRule="atLeast"/>
              <w:ind w:left="109" w:right="100"/>
              <w:rPr>
                <w:sz w:val="24"/>
              </w:rPr>
            </w:pPr>
            <w:r>
              <w:rPr>
                <w:sz w:val="24"/>
              </w:rPr>
              <w:t>1,5</w:t>
            </w:r>
            <w:r>
              <w:rPr>
                <w:spacing w:val="-4"/>
                <w:sz w:val="24"/>
              </w:rPr>
              <w:t xml:space="preserve"> </w:t>
            </w:r>
            <w:r>
              <w:rPr>
                <w:sz w:val="24"/>
              </w:rPr>
              <w:t>m</w:t>
            </w:r>
            <w:r>
              <w:rPr>
                <w:spacing w:val="-3"/>
                <w:sz w:val="24"/>
              </w:rPr>
              <w:t xml:space="preserve"> </w:t>
            </w:r>
            <w:r>
              <w:rPr>
                <w:sz w:val="24"/>
              </w:rPr>
              <w:t>çapı</w:t>
            </w:r>
            <w:r>
              <w:rPr>
                <w:spacing w:val="-4"/>
                <w:sz w:val="24"/>
              </w:rPr>
              <w:t xml:space="preserve"> </w:t>
            </w:r>
            <w:r>
              <w:rPr>
                <w:sz w:val="24"/>
              </w:rPr>
              <w:t>ile</w:t>
            </w:r>
            <w:r>
              <w:rPr>
                <w:spacing w:val="-3"/>
                <w:sz w:val="24"/>
              </w:rPr>
              <w:t xml:space="preserve"> </w:t>
            </w:r>
            <w:r>
              <w:rPr>
                <w:sz w:val="24"/>
              </w:rPr>
              <w:t>tepe</w:t>
            </w:r>
            <w:r>
              <w:rPr>
                <w:spacing w:val="-5"/>
                <w:sz w:val="24"/>
              </w:rPr>
              <w:t xml:space="preserve"> </w:t>
            </w:r>
            <w:r>
              <w:rPr>
                <w:sz w:val="24"/>
              </w:rPr>
              <w:t>çapı</w:t>
            </w:r>
            <w:r>
              <w:rPr>
                <w:spacing w:val="-57"/>
                <w:sz w:val="24"/>
              </w:rPr>
              <w:t xml:space="preserve"> </w:t>
            </w:r>
            <w:r>
              <w:rPr>
                <w:sz w:val="24"/>
              </w:rPr>
              <w:t>arasındaki farkın, bu</w:t>
            </w:r>
            <w:r>
              <w:rPr>
                <w:spacing w:val="1"/>
                <w:sz w:val="24"/>
              </w:rPr>
              <w:t xml:space="preserve"> </w:t>
            </w:r>
            <w:r>
              <w:rPr>
                <w:sz w:val="24"/>
              </w:rPr>
              <w:t>iki çap arasındaki</w:t>
            </w:r>
            <w:r>
              <w:rPr>
                <w:spacing w:val="1"/>
                <w:sz w:val="24"/>
              </w:rPr>
              <w:t xml:space="preserve"> </w:t>
            </w:r>
            <w:r>
              <w:rPr>
                <w:sz w:val="24"/>
              </w:rPr>
              <w:t>mesafeye oranı %1,5'i</w:t>
            </w:r>
            <w:r>
              <w:rPr>
                <w:spacing w:val="1"/>
                <w:sz w:val="24"/>
              </w:rPr>
              <w:t xml:space="preserve"> </w:t>
            </w:r>
            <w:r>
              <w:rPr>
                <w:sz w:val="24"/>
              </w:rPr>
              <w:t>geçmeyenler</w:t>
            </w:r>
          </w:p>
        </w:tc>
      </w:tr>
      <w:tr w:rsidR="003F4C62" w14:paraId="40E57448" w14:textId="77777777" w:rsidTr="009831BC">
        <w:trPr>
          <w:gridAfter w:val="1"/>
          <w:wAfter w:w="11" w:type="dxa"/>
          <w:trHeight w:val="986"/>
        </w:trPr>
        <w:tc>
          <w:tcPr>
            <w:tcW w:w="1560" w:type="dxa"/>
          </w:tcPr>
          <w:p w14:paraId="570A0217" w14:textId="77777777" w:rsidR="003F4C62" w:rsidRDefault="003F4C62" w:rsidP="00155CA9">
            <w:pPr>
              <w:pStyle w:val="TableParagraph"/>
              <w:spacing w:line="275" w:lineRule="exact"/>
              <w:ind w:left="142"/>
              <w:rPr>
                <w:sz w:val="24"/>
              </w:rPr>
            </w:pPr>
            <w:r>
              <w:rPr>
                <w:sz w:val="24"/>
              </w:rPr>
              <w:t>Maden</w:t>
            </w:r>
            <w:r>
              <w:rPr>
                <w:spacing w:val="-2"/>
                <w:sz w:val="24"/>
              </w:rPr>
              <w:t xml:space="preserve"> </w:t>
            </w:r>
            <w:r>
              <w:rPr>
                <w:sz w:val="24"/>
              </w:rPr>
              <w:t>Direkleri</w:t>
            </w:r>
          </w:p>
        </w:tc>
        <w:tc>
          <w:tcPr>
            <w:tcW w:w="1548" w:type="dxa"/>
          </w:tcPr>
          <w:p w14:paraId="35FF1734" w14:textId="77777777" w:rsidR="003F4C62" w:rsidRDefault="003F4C62" w:rsidP="00155CA9">
            <w:pPr>
              <w:pStyle w:val="TableParagraph"/>
              <w:ind w:left="201" w:right="130" w:hanging="44"/>
              <w:jc w:val="left"/>
              <w:rPr>
                <w:sz w:val="24"/>
              </w:rPr>
            </w:pPr>
            <w:r>
              <w:rPr>
                <w:sz w:val="24"/>
              </w:rPr>
              <w:t>Kabuksuz</w:t>
            </w:r>
            <w:r>
              <w:rPr>
                <w:spacing w:val="-58"/>
                <w:sz w:val="24"/>
              </w:rPr>
              <w:t xml:space="preserve"> </w:t>
            </w:r>
            <w:r>
              <w:rPr>
                <w:sz w:val="24"/>
              </w:rPr>
              <w:t>Orta</w:t>
            </w:r>
            <w:r>
              <w:rPr>
                <w:spacing w:val="-3"/>
                <w:sz w:val="24"/>
              </w:rPr>
              <w:t xml:space="preserve"> </w:t>
            </w:r>
            <w:r>
              <w:rPr>
                <w:sz w:val="24"/>
              </w:rPr>
              <w:t>Çap</w:t>
            </w:r>
          </w:p>
        </w:tc>
        <w:tc>
          <w:tcPr>
            <w:tcW w:w="1673" w:type="dxa"/>
          </w:tcPr>
          <w:p w14:paraId="162A007B" w14:textId="1C9DF16D" w:rsidR="003F4C62" w:rsidRDefault="003F4C62" w:rsidP="00155CA9">
            <w:pPr>
              <w:pStyle w:val="TableParagraph"/>
              <w:spacing w:line="275" w:lineRule="exact"/>
              <w:ind w:left="277" w:right="268"/>
              <w:rPr>
                <w:sz w:val="24"/>
              </w:rPr>
            </w:pPr>
            <w:r>
              <w:rPr>
                <w:sz w:val="24"/>
              </w:rPr>
              <w:t>8</w:t>
            </w:r>
            <w:r>
              <w:rPr>
                <w:spacing w:val="-1"/>
                <w:sz w:val="24"/>
              </w:rPr>
              <w:t xml:space="preserve"> </w:t>
            </w:r>
            <w:r>
              <w:rPr>
                <w:sz w:val="24"/>
              </w:rPr>
              <w:t xml:space="preserve">– </w:t>
            </w:r>
            <w:r w:rsidR="00544FFE">
              <w:rPr>
                <w:sz w:val="24"/>
              </w:rPr>
              <w:t>20</w:t>
            </w:r>
            <w:r>
              <w:rPr>
                <w:spacing w:val="-1"/>
                <w:sz w:val="24"/>
              </w:rPr>
              <w:t xml:space="preserve"> </w:t>
            </w:r>
            <w:r>
              <w:rPr>
                <w:sz w:val="24"/>
              </w:rPr>
              <w:t>cm</w:t>
            </w:r>
          </w:p>
        </w:tc>
        <w:tc>
          <w:tcPr>
            <w:tcW w:w="2012" w:type="dxa"/>
            <w:gridSpan w:val="2"/>
          </w:tcPr>
          <w:p w14:paraId="6461394F" w14:textId="77777777" w:rsidR="003F4C62" w:rsidRDefault="003F4C62" w:rsidP="00577812">
            <w:pPr>
              <w:pStyle w:val="TableParagraph"/>
              <w:spacing w:line="275" w:lineRule="exact"/>
              <w:ind w:left="0" w:right="215"/>
              <w:rPr>
                <w:sz w:val="24"/>
              </w:rPr>
            </w:pPr>
            <w:r>
              <w:rPr>
                <w:sz w:val="24"/>
              </w:rPr>
              <w:t>1,5 –</w:t>
            </w:r>
            <w:r>
              <w:rPr>
                <w:spacing w:val="-1"/>
                <w:sz w:val="24"/>
              </w:rPr>
              <w:t xml:space="preserve"> </w:t>
            </w:r>
            <w:r>
              <w:rPr>
                <w:sz w:val="24"/>
              </w:rPr>
              <w:t>6 M</w:t>
            </w:r>
          </w:p>
        </w:tc>
        <w:tc>
          <w:tcPr>
            <w:tcW w:w="3261" w:type="dxa"/>
            <w:gridSpan w:val="2"/>
          </w:tcPr>
          <w:p w14:paraId="00E0889C" w14:textId="67B02C0D" w:rsidR="003F4C62" w:rsidRDefault="003F4C62" w:rsidP="00577812">
            <w:pPr>
              <w:pStyle w:val="TableParagraph"/>
              <w:ind w:left="0" w:right="128" w:hanging="2"/>
              <w:rPr>
                <w:sz w:val="24"/>
              </w:rPr>
            </w:pPr>
            <w:r>
              <w:rPr>
                <w:sz w:val="24"/>
              </w:rPr>
              <w:t xml:space="preserve">Kabuksuz orta çap </w:t>
            </w:r>
            <w:proofErr w:type="gramStart"/>
            <w:r>
              <w:rPr>
                <w:sz w:val="24"/>
              </w:rPr>
              <w:t>8 -</w:t>
            </w:r>
            <w:proofErr w:type="gramEnd"/>
            <w:r>
              <w:rPr>
                <w:spacing w:val="1"/>
                <w:sz w:val="24"/>
              </w:rPr>
              <w:t xml:space="preserve"> </w:t>
            </w:r>
            <w:r w:rsidR="00544FFE">
              <w:rPr>
                <w:sz w:val="24"/>
              </w:rPr>
              <w:t>20</w:t>
            </w:r>
            <w:r>
              <w:rPr>
                <w:spacing w:val="-5"/>
                <w:sz w:val="24"/>
              </w:rPr>
              <w:t xml:space="preserve"> </w:t>
            </w:r>
            <w:r>
              <w:rPr>
                <w:sz w:val="24"/>
              </w:rPr>
              <w:t>cm</w:t>
            </w:r>
            <w:r>
              <w:rPr>
                <w:spacing w:val="-4"/>
                <w:sz w:val="24"/>
              </w:rPr>
              <w:t xml:space="preserve"> </w:t>
            </w:r>
            <w:r>
              <w:rPr>
                <w:sz w:val="24"/>
              </w:rPr>
              <w:t>ve</w:t>
            </w:r>
            <w:r>
              <w:rPr>
                <w:spacing w:val="-5"/>
                <w:sz w:val="24"/>
              </w:rPr>
              <w:t xml:space="preserve"> </w:t>
            </w:r>
            <w:r>
              <w:rPr>
                <w:sz w:val="24"/>
              </w:rPr>
              <w:t>boyu</w:t>
            </w:r>
            <w:r>
              <w:rPr>
                <w:spacing w:val="-4"/>
                <w:sz w:val="24"/>
              </w:rPr>
              <w:t xml:space="preserve"> </w:t>
            </w:r>
            <w:r>
              <w:rPr>
                <w:sz w:val="24"/>
              </w:rPr>
              <w:t>1,5-6</w:t>
            </w:r>
            <w:r w:rsidR="00577812">
              <w:rPr>
                <w:sz w:val="24"/>
              </w:rPr>
              <w:t xml:space="preserve"> </w:t>
            </w:r>
            <w:r>
              <w:rPr>
                <w:sz w:val="24"/>
              </w:rPr>
              <w:t>m</w:t>
            </w:r>
            <w:r w:rsidR="00577812">
              <w:rPr>
                <w:sz w:val="24"/>
              </w:rPr>
              <w:t xml:space="preserve"> </w:t>
            </w:r>
            <w:r>
              <w:rPr>
                <w:spacing w:val="-57"/>
                <w:sz w:val="24"/>
              </w:rPr>
              <w:t xml:space="preserve"> </w:t>
            </w:r>
            <w:r w:rsidR="00577812">
              <w:rPr>
                <w:spacing w:val="-57"/>
                <w:sz w:val="24"/>
              </w:rPr>
              <w:t xml:space="preserve">  </w:t>
            </w:r>
            <w:r>
              <w:rPr>
                <w:sz w:val="24"/>
              </w:rPr>
              <w:t>arasında</w:t>
            </w:r>
            <w:r>
              <w:rPr>
                <w:spacing w:val="-2"/>
                <w:sz w:val="24"/>
              </w:rPr>
              <w:t xml:space="preserve"> </w:t>
            </w:r>
            <w:r>
              <w:rPr>
                <w:sz w:val="24"/>
              </w:rPr>
              <w:t>olanlar</w:t>
            </w:r>
          </w:p>
        </w:tc>
      </w:tr>
    </w:tbl>
    <w:p w14:paraId="3DAABD0F" w14:textId="77777777" w:rsidR="003F4C62" w:rsidRDefault="003F4C62" w:rsidP="003F4C62">
      <w:pPr>
        <w:pStyle w:val="GvdeMetni"/>
        <w:rPr>
          <w:sz w:val="20"/>
        </w:rPr>
      </w:pPr>
    </w:p>
    <w:p w14:paraId="7E27B5A7" w14:textId="1EB7C518" w:rsidR="0092695A" w:rsidRDefault="0092695A" w:rsidP="0092695A">
      <w:pPr>
        <w:pStyle w:val="GvdeMetni"/>
        <w:spacing w:before="90"/>
        <w:ind w:left="567" w:right="733" w:firstLine="566"/>
        <w:jc w:val="both"/>
      </w:pPr>
      <w:r>
        <w:t xml:space="preserve">Bu kapsamda Genel Sekreterliğinize ibraz ettiğimiz beyanname taslağı ile diğer belgelerin ve bilgilerin doğru olduğunu, kayıt verilmesi durumunda </w:t>
      </w:r>
      <w:r w:rsidR="00036C97" w:rsidRPr="00C07877">
        <w:t>beyanname</w:t>
      </w:r>
      <w:r w:rsidR="00036C97">
        <w:t>yi</w:t>
      </w:r>
      <w:r w:rsidR="00036C97" w:rsidRPr="00C07877">
        <w:t xml:space="preserve"> </w:t>
      </w:r>
      <w:r w:rsidR="00036C97" w:rsidRPr="00FF1AAF">
        <w:rPr>
          <w:b/>
          <w:bCs/>
        </w:rPr>
        <w:t>en geç 30 gün içerisinde</w:t>
      </w:r>
      <w:r w:rsidR="00036C97" w:rsidRPr="00C07877">
        <w:t xml:space="preserve"> </w:t>
      </w:r>
      <w:r w:rsidR="00036C97">
        <w:t>gümrük idarelerine sunacağımızı</w:t>
      </w:r>
      <w:r w:rsidR="00036C97" w:rsidRPr="00C07877">
        <w:t xml:space="preserve"> (İhracat Yönetmeliği </w:t>
      </w:r>
      <w:r w:rsidR="00036C97">
        <w:t xml:space="preserve">7. Madde </w:t>
      </w:r>
      <w:r w:rsidR="00036C97" w:rsidRPr="00C07877">
        <w:t>3</w:t>
      </w:r>
      <w:r w:rsidR="00036C97">
        <w:t>. fıkra</w:t>
      </w:r>
      <w:r w:rsidR="00036C97" w:rsidRPr="00C07877">
        <w:t>)</w:t>
      </w:r>
      <w:r>
        <w:t>; Genel Sekreterliğinize sunduğumuz bilgilerde bir değişiklik olması durumunda ihraç işlemine ait yeni bilgileri Genel Sekreterliğinize ileteceğimizi ve talep edilmesi durumunda tescilli beyanname suretini Genel Sekreterliğinize ibraz edeceğimizi taahhüt ederiz.</w:t>
      </w:r>
    </w:p>
    <w:p w14:paraId="5470D1FD" w14:textId="6CC05CD6" w:rsidR="0092695A" w:rsidRDefault="0092695A" w:rsidP="0092695A">
      <w:pPr>
        <w:pStyle w:val="GvdeMetni"/>
        <w:spacing w:before="90"/>
        <w:ind w:left="567" w:right="733" w:firstLine="566"/>
        <w:jc w:val="both"/>
      </w:pPr>
      <w:r>
        <w:t xml:space="preserve">Aksi takdirde, beyan ettiğimiz bilgiler ile ekte sunduğumuz belgelerin doğruluğunun, beyanımızın ve belgelerin yanlış/yanıltıcı olduğunun tespiti durumunda Gümrük mevzuatı, 5607 sayılı Kaçakçılıkla Mücadele Kanunu, 5237 Sayılı Türk Ceza Kanunu, İhracat Mevzuatı ve ilgili diğer mer’i mevzuat hükümleri çerçevesinde adli ve idari işlemlere konu olabileceğimizi </w:t>
      </w:r>
      <w:r w:rsidR="00F652D5">
        <w:rPr>
          <w:lang w:eastAsia="tr-TR"/>
        </w:rPr>
        <w:t xml:space="preserve">ve 30 günlük süre içerisinde Gümrük idarelerine sunulmayan beyannamelerin iptal edileceğini </w:t>
      </w:r>
      <w:r>
        <w:t>bildiğimizi; sipariş, satış, ödeme, taşıma ve diğer ilgili tüm kayıtlarımızı Ticaret Bakanlığının ilgili birimlerinin yerinde doğrulama araştırmasına açık tutacağımızı beyan, kabul ve taahhüt ederiz.</w:t>
      </w:r>
    </w:p>
    <w:p w14:paraId="477A4A08" w14:textId="77777777" w:rsidR="003F4C62" w:rsidRDefault="003F4C62" w:rsidP="003F4C62">
      <w:pPr>
        <w:pStyle w:val="GvdeMetni"/>
        <w:spacing w:before="2"/>
        <w:rPr>
          <w:sz w:val="25"/>
        </w:rPr>
      </w:pPr>
    </w:p>
    <w:p w14:paraId="4DB349C8" w14:textId="77777777" w:rsidR="00577812" w:rsidRDefault="00577812" w:rsidP="003F4C62">
      <w:pPr>
        <w:pStyle w:val="GvdeMetni"/>
        <w:ind w:left="7528" w:right="1488"/>
        <w:jc w:val="center"/>
        <w:rPr>
          <w:rFonts w:ascii="Calibri" w:hAnsi="Calibri"/>
        </w:rPr>
      </w:pPr>
    </w:p>
    <w:p w14:paraId="28C308FC" w14:textId="77777777" w:rsidR="00577812" w:rsidRDefault="00577812" w:rsidP="003F4C62">
      <w:pPr>
        <w:pStyle w:val="GvdeMetni"/>
        <w:ind w:left="7528" w:right="1488"/>
        <w:jc w:val="center"/>
        <w:rPr>
          <w:rFonts w:ascii="Calibri" w:hAnsi="Calibri"/>
        </w:rPr>
      </w:pPr>
    </w:p>
    <w:p w14:paraId="189EF6B0" w14:textId="77777777" w:rsidR="008E1B10" w:rsidRDefault="003F4C62" w:rsidP="008E1B10">
      <w:pPr>
        <w:pStyle w:val="GvdeMetni"/>
        <w:ind w:right="1488" w:firstLine="6663"/>
        <w:jc w:val="center"/>
      </w:pPr>
      <w:bookmarkStart w:id="1" w:name="_Hlk160797545"/>
      <w:r w:rsidRPr="008E1B10">
        <w:t>YETKİLİ ADI SOYADI</w:t>
      </w:r>
    </w:p>
    <w:p w14:paraId="1DE4405D" w14:textId="276BA4F9" w:rsidR="008E1B10" w:rsidRDefault="003F4C62" w:rsidP="008E1B10">
      <w:pPr>
        <w:pStyle w:val="GvdeMetni"/>
        <w:ind w:right="1488" w:firstLine="6663"/>
        <w:jc w:val="center"/>
      </w:pPr>
      <w:r w:rsidRPr="008E1B10">
        <w:t>YETKİLİ İMZASI</w:t>
      </w:r>
    </w:p>
    <w:p w14:paraId="3976EF32" w14:textId="5885FDEF" w:rsidR="003F4C62" w:rsidRPr="008E1B10" w:rsidRDefault="003F4C62" w:rsidP="008E1B10">
      <w:pPr>
        <w:pStyle w:val="GvdeMetni"/>
        <w:ind w:right="1488" w:firstLine="6663"/>
        <w:jc w:val="center"/>
      </w:pPr>
      <w:r w:rsidRPr="008E1B10">
        <w:t>FİRMA KAŞESİ</w:t>
      </w:r>
    </w:p>
    <w:bookmarkEnd w:id="1"/>
    <w:p w14:paraId="33A07F2F" w14:textId="77777777" w:rsidR="003F4C62" w:rsidRDefault="003F4C62" w:rsidP="003F4C62">
      <w:pPr>
        <w:pStyle w:val="GvdeMetni"/>
        <w:rPr>
          <w:rFonts w:ascii="Calibri"/>
        </w:rPr>
      </w:pPr>
    </w:p>
    <w:sectPr w:rsidR="003F4C62" w:rsidSect="008E1B10">
      <w:footerReference w:type="default" r:id="rId7"/>
      <w:pgSz w:w="11910" w:h="16840"/>
      <w:pgMar w:top="1134" w:right="540" w:bottom="680" w:left="460" w:header="0" w:footer="4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FEF1" w14:textId="77777777" w:rsidR="000F0D90" w:rsidRDefault="000F0D90">
      <w:r>
        <w:separator/>
      </w:r>
    </w:p>
  </w:endnote>
  <w:endnote w:type="continuationSeparator" w:id="0">
    <w:p w14:paraId="0DF27CB2" w14:textId="77777777" w:rsidR="000F0D90" w:rsidRDefault="000F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84A4" w14:textId="6129E189" w:rsidR="00D63DB4" w:rsidRDefault="00D63DB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4212" w14:textId="77777777" w:rsidR="000F0D90" w:rsidRDefault="000F0D90">
      <w:r>
        <w:separator/>
      </w:r>
    </w:p>
  </w:footnote>
  <w:footnote w:type="continuationSeparator" w:id="0">
    <w:p w14:paraId="7EFE5ED6" w14:textId="77777777" w:rsidR="000F0D90" w:rsidRDefault="000F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E174B"/>
    <w:multiLevelType w:val="hybridMultilevel"/>
    <w:tmpl w:val="B7780A28"/>
    <w:lvl w:ilvl="0" w:tplc="EA566530">
      <w:start w:val="1"/>
      <w:numFmt w:val="decimal"/>
      <w:lvlText w:val="%1."/>
      <w:lvlJc w:val="left"/>
      <w:pPr>
        <w:ind w:left="1338" w:hanging="238"/>
        <w:jc w:val="left"/>
      </w:pPr>
      <w:rPr>
        <w:rFonts w:ascii="Calibri" w:eastAsia="Calibri" w:hAnsi="Calibri" w:cs="Calibri" w:hint="default"/>
        <w:w w:val="100"/>
        <w:sz w:val="24"/>
        <w:szCs w:val="24"/>
        <w:lang w:val="tr-TR" w:eastAsia="en-US" w:bidi="ar-SA"/>
      </w:rPr>
    </w:lvl>
    <w:lvl w:ilvl="1" w:tplc="649ABE3C">
      <w:numFmt w:val="bullet"/>
      <w:lvlText w:val="•"/>
      <w:lvlJc w:val="left"/>
      <w:pPr>
        <w:ind w:left="2296" w:hanging="238"/>
      </w:pPr>
      <w:rPr>
        <w:rFonts w:hint="default"/>
        <w:lang w:val="tr-TR" w:eastAsia="en-US" w:bidi="ar-SA"/>
      </w:rPr>
    </w:lvl>
    <w:lvl w:ilvl="2" w:tplc="8E280388">
      <w:numFmt w:val="bullet"/>
      <w:lvlText w:val="•"/>
      <w:lvlJc w:val="left"/>
      <w:pPr>
        <w:ind w:left="3253" w:hanging="238"/>
      </w:pPr>
      <w:rPr>
        <w:rFonts w:hint="default"/>
        <w:lang w:val="tr-TR" w:eastAsia="en-US" w:bidi="ar-SA"/>
      </w:rPr>
    </w:lvl>
    <w:lvl w:ilvl="3" w:tplc="E5FE02AC">
      <w:numFmt w:val="bullet"/>
      <w:lvlText w:val="•"/>
      <w:lvlJc w:val="left"/>
      <w:pPr>
        <w:ind w:left="4209" w:hanging="238"/>
      </w:pPr>
      <w:rPr>
        <w:rFonts w:hint="default"/>
        <w:lang w:val="tr-TR" w:eastAsia="en-US" w:bidi="ar-SA"/>
      </w:rPr>
    </w:lvl>
    <w:lvl w:ilvl="4" w:tplc="D9EA6BA4">
      <w:numFmt w:val="bullet"/>
      <w:lvlText w:val="•"/>
      <w:lvlJc w:val="left"/>
      <w:pPr>
        <w:ind w:left="5166" w:hanging="238"/>
      </w:pPr>
      <w:rPr>
        <w:rFonts w:hint="default"/>
        <w:lang w:val="tr-TR" w:eastAsia="en-US" w:bidi="ar-SA"/>
      </w:rPr>
    </w:lvl>
    <w:lvl w:ilvl="5" w:tplc="FED03E40">
      <w:numFmt w:val="bullet"/>
      <w:lvlText w:val="•"/>
      <w:lvlJc w:val="left"/>
      <w:pPr>
        <w:ind w:left="6123" w:hanging="238"/>
      </w:pPr>
      <w:rPr>
        <w:rFonts w:hint="default"/>
        <w:lang w:val="tr-TR" w:eastAsia="en-US" w:bidi="ar-SA"/>
      </w:rPr>
    </w:lvl>
    <w:lvl w:ilvl="6" w:tplc="96A0F466">
      <w:numFmt w:val="bullet"/>
      <w:lvlText w:val="•"/>
      <w:lvlJc w:val="left"/>
      <w:pPr>
        <w:ind w:left="7079" w:hanging="238"/>
      </w:pPr>
      <w:rPr>
        <w:rFonts w:hint="default"/>
        <w:lang w:val="tr-TR" w:eastAsia="en-US" w:bidi="ar-SA"/>
      </w:rPr>
    </w:lvl>
    <w:lvl w:ilvl="7" w:tplc="6EFE93FA">
      <w:numFmt w:val="bullet"/>
      <w:lvlText w:val="•"/>
      <w:lvlJc w:val="left"/>
      <w:pPr>
        <w:ind w:left="8036" w:hanging="238"/>
      </w:pPr>
      <w:rPr>
        <w:rFonts w:hint="default"/>
        <w:lang w:val="tr-TR" w:eastAsia="en-US" w:bidi="ar-SA"/>
      </w:rPr>
    </w:lvl>
    <w:lvl w:ilvl="8" w:tplc="463E2022">
      <w:numFmt w:val="bullet"/>
      <w:lvlText w:val="•"/>
      <w:lvlJc w:val="left"/>
      <w:pPr>
        <w:ind w:left="8993" w:hanging="238"/>
      </w:pPr>
      <w:rPr>
        <w:rFonts w:hint="default"/>
        <w:lang w:val="tr-TR" w:eastAsia="en-US" w:bidi="ar-SA"/>
      </w:rPr>
    </w:lvl>
  </w:abstractNum>
  <w:num w:numId="1" w16cid:durableId="135600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3DB4"/>
    <w:rsid w:val="00036C97"/>
    <w:rsid w:val="000F0D90"/>
    <w:rsid w:val="002B69D2"/>
    <w:rsid w:val="003961D2"/>
    <w:rsid w:val="003F4C62"/>
    <w:rsid w:val="00544FFE"/>
    <w:rsid w:val="00577812"/>
    <w:rsid w:val="007A328F"/>
    <w:rsid w:val="008E1B10"/>
    <w:rsid w:val="0092695A"/>
    <w:rsid w:val="009440A1"/>
    <w:rsid w:val="009831BC"/>
    <w:rsid w:val="00D37960"/>
    <w:rsid w:val="00D63DB4"/>
    <w:rsid w:val="00DC74B2"/>
    <w:rsid w:val="00F65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D790D"/>
  <w15:docId w15:val="{7388C59E-1270-43C2-9E0F-6DC1E2F2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338" w:hanging="239"/>
    </w:pPr>
    <w:rPr>
      <w:rFonts w:ascii="Calibri" w:eastAsia="Calibri" w:hAnsi="Calibri" w:cs="Calibri"/>
    </w:rPr>
  </w:style>
  <w:style w:type="paragraph" w:customStyle="1" w:styleId="TableParagraph">
    <w:name w:val="Table Paragraph"/>
    <w:basedOn w:val="Normal"/>
    <w:uiPriority w:val="1"/>
    <w:qFormat/>
    <w:pPr>
      <w:ind w:left="226" w:right="138"/>
      <w:jc w:val="center"/>
    </w:pPr>
  </w:style>
  <w:style w:type="paragraph" w:styleId="stBilgi">
    <w:name w:val="header"/>
    <w:basedOn w:val="Normal"/>
    <w:link w:val="stBilgiChar"/>
    <w:uiPriority w:val="99"/>
    <w:unhideWhenUsed/>
    <w:rsid w:val="00D37960"/>
    <w:pPr>
      <w:tabs>
        <w:tab w:val="center" w:pos="4536"/>
        <w:tab w:val="right" w:pos="9072"/>
      </w:tabs>
    </w:pPr>
  </w:style>
  <w:style w:type="character" w:customStyle="1" w:styleId="stBilgiChar">
    <w:name w:val="Üst Bilgi Char"/>
    <w:basedOn w:val="VarsaylanParagrafYazTipi"/>
    <w:link w:val="stBilgi"/>
    <w:uiPriority w:val="99"/>
    <w:rsid w:val="00D37960"/>
    <w:rPr>
      <w:rFonts w:ascii="Times New Roman" w:eastAsia="Times New Roman" w:hAnsi="Times New Roman" w:cs="Times New Roman"/>
      <w:lang w:val="tr-TR"/>
    </w:rPr>
  </w:style>
  <w:style w:type="paragraph" w:styleId="AltBilgi">
    <w:name w:val="footer"/>
    <w:basedOn w:val="Normal"/>
    <w:link w:val="AltBilgiChar"/>
    <w:uiPriority w:val="99"/>
    <w:unhideWhenUsed/>
    <w:rsid w:val="00D37960"/>
    <w:pPr>
      <w:tabs>
        <w:tab w:val="center" w:pos="4536"/>
        <w:tab w:val="right" w:pos="9072"/>
      </w:tabs>
    </w:pPr>
  </w:style>
  <w:style w:type="character" w:customStyle="1" w:styleId="AltBilgiChar">
    <w:name w:val="Alt Bilgi Char"/>
    <w:basedOn w:val="VarsaylanParagrafYazTipi"/>
    <w:link w:val="AltBilgi"/>
    <w:uiPriority w:val="99"/>
    <w:rsid w:val="00D37960"/>
    <w:rPr>
      <w:rFonts w:ascii="Times New Roman" w:eastAsia="Times New Roman" w:hAnsi="Times New Roman" w:cs="Times New Roman"/>
      <w:lang w:val="tr-TR"/>
    </w:rPr>
  </w:style>
  <w:style w:type="table" w:styleId="TabloKlavuzu">
    <w:name w:val="Table Grid"/>
    <w:basedOn w:val="NormalTablo"/>
    <w:uiPriority w:val="39"/>
    <w:rsid w:val="00577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5778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323</Words>
  <Characters>1844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Ümit Çınar</cp:lastModifiedBy>
  <cp:revision>11</cp:revision>
  <cp:lastPrinted>2026-04-07T05:58:00Z</cp:lastPrinted>
  <dcterms:created xsi:type="dcterms:W3CDTF">2022-12-05T07:48:00Z</dcterms:created>
  <dcterms:modified xsi:type="dcterms:W3CDTF">2026-04-07T06:00:00Z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pdftk 2.02 - www.pdftk.com</vt:lpwstr>
  </property>
  <property fmtid="{D5CDD505-2E9C-101B-9397-08002B2CF9AE}" pid="4" name="LastSaved">
    <vt:filetime>2022-12-05T00:00:00Z</vt:filetime>
  </property>
</Properties>
</file>